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小标宋简体" w:cs="Times New Roman"/>
          <w:color w:val="000000" w:themeColor="text1"/>
          <w:sz w:val="30"/>
          <w:szCs w:val="30"/>
          <w14:textFill>
            <w14:solidFill>
              <w14:schemeClr w14:val="tx1"/>
            </w14:solidFill>
          </w14:textFill>
        </w:rPr>
      </w:pPr>
      <w:bookmarkStart w:id="0" w:name="_GoBack"/>
      <w:bookmarkEnd w:id="0"/>
      <w:r>
        <w:rPr>
          <w:rFonts w:ascii="Times New Roman" w:hAnsi="Times New Roman" w:eastAsia="仿宋_GB2312" w:cs="Times New Roman"/>
          <w:b/>
          <w:color w:val="000000" w:themeColor="text1"/>
          <w:sz w:val="30"/>
          <w:szCs w:val="30"/>
          <w14:textFill>
            <w14:solidFill>
              <w14:schemeClr w14:val="tx1"/>
            </w14:solidFill>
          </w14:textFill>
        </w:rPr>
        <w:t>附件</w:t>
      </w:r>
      <w:r>
        <w:rPr>
          <w:rFonts w:ascii="Times New Roman" w:hAnsi="Times New Roman" w:eastAsia="方正小标宋简体" w:cs="Times New Roman"/>
          <w:color w:val="000000" w:themeColor="text1"/>
          <w:sz w:val="30"/>
          <w:szCs w:val="30"/>
          <w14:textFill>
            <w14:solidFill>
              <w14:schemeClr w14:val="tx1"/>
            </w14:solidFill>
          </w14:textFill>
        </w:rPr>
        <w:t>3</w:t>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五</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28"/>
        <w:wordWrap w:val="0"/>
        <w:spacing w:line="600" w:lineRule="exact"/>
        <w:ind w:firstLine="643"/>
        <w:jc w:val="left"/>
        <w:rPr>
          <w:rFonts w:ascii="Times New Roman" w:hAnsi="Times New Roman" w:eastAsia="仿宋_GB2312" w:cs="Times New Roman"/>
          <w:b/>
          <w:bCs/>
          <w:sz w:val="32"/>
          <w:szCs w:val="32"/>
        </w:rPr>
      </w:pP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28"/>
        <w:wordWrap w:val="0"/>
        <w:spacing w:line="600" w:lineRule="exact"/>
        <w:ind w:firstLine="640"/>
        <w:jc w:val="left"/>
        <w:rPr>
          <w:rFonts w:ascii="Times New Roman" w:hAnsi="Times New Roman" w:eastAsia="仿宋_GB2312" w:cs="Times New Roman"/>
          <w:color w:val="000000"/>
          <w:kern w:val="0"/>
          <w:sz w:val="32"/>
          <w:szCs w:val="32"/>
        </w:rPr>
      </w:pPr>
    </w:p>
    <w:p>
      <w:pPr>
        <w:pStyle w:val="28"/>
        <w:wordWrap w:val="0"/>
        <w:spacing w:line="600" w:lineRule="exact"/>
        <w:ind w:firstLine="640"/>
        <w:jc w:val="left"/>
        <w:rPr>
          <w:rFonts w:ascii="Times New Roman" w:hAnsi="Times New Roman" w:eastAsia="仿宋_GB2312" w:cs="Times New Roman"/>
          <w:color w:val="000000"/>
          <w:kern w:val="0"/>
          <w:sz w:val="32"/>
          <w:szCs w:val="32"/>
        </w:rPr>
      </w:pP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28"/>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28"/>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28"/>
        <w:wordWrap w:val="0"/>
        <w:spacing w:line="600" w:lineRule="exact"/>
        <w:ind w:firstLine="602"/>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Style w:val="28"/>
        <w:wordWrap w:val="0"/>
        <w:spacing w:line="600" w:lineRule="exact"/>
        <w:ind w:firstLine="0" w:firstLineChars="0"/>
        <w:rPr>
          <w:rFonts w:ascii="黑体" w:hAnsi="黑体" w:eastAsia="黑体" w:cs="黑体"/>
          <w:color w:val="000000"/>
          <w:sz w:val="30"/>
          <w:szCs w:val="30"/>
        </w:rPr>
      </w:pPr>
    </w:p>
    <w:sectPr>
      <w:footerReference r:id="rId4" w:type="first"/>
      <w:footerReference r:id="rId3" w:type="default"/>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dobe 仿宋 Std R"/>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Adobe 仿宋 Std R">
    <w:panose1 w:val="02020400000000000000"/>
    <w:charset w:val="86"/>
    <w:family w:val="auto"/>
    <w:pitch w:val="default"/>
    <w:sig w:usb0="00000001" w:usb1="0A0F1810" w:usb2="00000016" w:usb3="00000000" w:csb0="00060007" w:csb1="00000000"/>
  </w:font>
  <w:font w:name="Adobe 仿宋 Std R">
    <w:panose1 w:val="02020400000000000000"/>
    <w:charset w:val="80"/>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2924"/>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4F73"/>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147"/>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5AC3092"/>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字符"/>
    <w:basedOn w:val="13"/>
    <w:link w:val="5"/>
    <w:qFormat/>
    <w:uiPriority w:val="99"/>
    <w:rPr>
      <w:rFonts w:ascii="Heiti SC Light" w:hAnsi="Calibri" w:eastAsia="Times New Roman" w:cs="Heiti SC Light"/>
      <w:sz w:val="18"/>
      <w:szCs w:val="18"/>
    </w:rPr>
  </w:style>
  <w:style w:type="character" w:customStyle="1" w:styleId="19">
    <w:name w:val="页眉 字符"/>
    <w:basedOn w:val="13"/>
    <w:link w:val="7"/>
    <w:qFormat/>
    <w:uiPriority w:val="99"/>
    <w:rPr>
      <w:rFonts w:ascii="Calibri" w:hAnsi="Calibri" w:eastAsia="宋体" w:cs="Calibri"/>
      <w:sz w:val="18"/>
      <w:szCs w:val="18"/>
    </w:rPr>
  </w:style>
  <w:style w:type="character" w:customStyle="1" w:styleId="20">
    <w:name w:val="页脚 字符"/>
    <w:basedOn w:val="13"/>
    <w:link w:val="6"/>
    <w:qFormat/>
    <w:uiPriority w:val="99"/>
    <w:rPr>
      <w:rFonts w:ascii="Calibri" w:hAnsi="Calibri" w:eastAsia="宋体" w:cs="Calibri"/>
      <w:sz w:val="18"/>
      <w:szCs w:val="18"/>
    </w:rPr>
  </w:style>
  <w:style w:type="character" w:customStyle="1" w:styleId="21">
    <w:name w:val="日期 字符"/>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字符"/>
    <w:basedOn w:val="13"/>
    <w:link w:val="8"/>
    <w:semiHidden/>
    <w:qFormat/>
    <w:uiPriority w:val="99"/>
    <w:rPr>
      <w:rFonts w:ascii="宋体" w:hAnsi="宋体" w:cs="宋体"/>
      <w:sz w:val="24"/>
      <w:szCs w:val="24"/>
    </w:rPr>
  </w:style>
  <w:style w:type="character" w:customStyle="1" w:styleId="25">
    <w:name w:val="批注文字 字符"/>
    <w:basedOn w:val="13"/>
    <w:link w:val="3"/>
    <w:semiHidden/>
    <w:qFormat/>
    <w:uiPriority w:val="99"/>
    <w:rPr>
      <w:rFonts w:ascii="Calibri" w:hAnsi="Calibri" w:cs="Calibri"/>
      <w:kern w:val="2"/>
      <w:sz w:val="21"/>
      <w:szCs w:val="21"/>
    </w:rPr>
  </w:style>
  <w:style w:type="character" w:customStyle="1" w:styleId="26">
    <w:name w:val="批注主题 字符"/>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字符"/>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D4A28-E236-4C99-829D-BC0D9DF13464}">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2</Pages>
  <Words>101</Words>
  <Characters>582</Characters>
  <Lines>4</Lines>
  <Paragraphs>1</Paragraphs>
  <TotalTime>35</TotalTime>
  <ScaleCrop>false</ScaleCrop>
  <LinksUpToDate>false</LinksUpToDate>
  <CharactersWithSpaces>682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Mr.</cp:lastModifiedBy>
  <cp:lastPrinted>2020-12-17T09:01:00Z</cp:lastPrinted>
  <dcterms:modified xsi:type="dcterms:W3CDTF">2021-01-08T07:19:20Z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