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ascii="仿宋" w:hAnsi="仿宋" w:eastAsia="仿宋" w:cs="仿宋"/>
          <w:bCs/>
        </w:rPr>
      </w:pPr>
      <w:r>
        <w:rPr>
          <w:rFonts w:hint="eastAsia" w:ascii="仿宋" w:hAnsi="仿宋" w:eastAsia="仿宋" w:cs="仿宋"/>
        </w:rPr>
        <w:t>附件</w:t>
      </w:r>
      <w:r>
        <w:rPr>
          <w:rFonts w:ascii="Times New Roman" w:hAnsi="Times New Roman" w:eastAsia="仿宋" w:cs="Times New Roman"/>
        </w:rPr>
        <w:t>1</w:t>
      </w:r>
      <w:r>
        <w:rPr>
          <w:rFonts w:hint="eastAsia" w:ascii="仿宋" w:hAnsi="仿宋" w:eastAsia="仿宋" w:cs="仿宋"/>
        </w:rPr>
        <w:t>：</w:t>
      </w:r>
      <w:bookmarkStart w:id="0" w:name="_GoBack"/>
      <w:bookmarkEnd w:id="0"/>
    </w:p>
    <w:p>
      <w:pPr>
        <w:pStyle w:val="2"/>
        <w:spacing w:line="550" w:lineRule="exact"/>
        <w:jc w:val="center"/>
        <w:rPr>
          <w:rFonts w:ascii="华文中宋" w:hAnsi="华文中宋" w:eastAsia="华文中宋" w:cs="华文中宋"/>
          <w:bCs/>
          <w:sz w:val="36"/>
          <w:szCs w:val="36"/>
        </w:rPr>
      </w:pPr>
      <w:r>
        <w:rPr>
          <w:rFonts w:hint="eastAsia" w:ascii="华文中宋" w:hAnsi="华文中宋" w:eastAsia="华文中宋" w:cs="华文中宋"/>
          <w:bCs/>
          <w:sz w:val="36"/>
          <w:szCs w:val="36"/>
        </w:rPr>
        <w:t>工程技术学院研究生学业奖学金评审工作实施细则</w:t>
      </w:r>
    </w:p>
    <w:p>
      <w:pPr>
        <w:pStyle w:val="2"/>
        <w:spacing w:line="550" w:lineRule="exact"/>
        <w:jc w:val="center"/>
        <w:rPr>
          <w:rFonts w:hint="eastAsia" w:cs="华文中宋" w:asciiTheme="minorEastAsia" w:hAnsiTheme="minorEastAsia" w:eastAsiaTheme="minorEastAsia"/>
          <w:bCs/>
          <w:sz w:val="36"/>
          <w:szCs w:val="36"/>
        </w:rPr>
      </w:pPr>
      <w:r>
        <w:rPr>
          <w:rFonts w:hint="eastAsia" w:cs="华文中宋" w:asciiTheme="minorEastAsia" w:hAnsiTheme="minorEastAsia" w:eastAsiaTheme="minorEastAsia"/>
          <w:bCs/>
          <w:sz w:val="36"/>
          <w:szCs w:val="36"/>
        </w:rPr>
        <w:t>（</w:t>
      </w:r>
      <w:r>
        <w:rPr>
          <w:rFonts w:hint="eastAsia" w:asciiTheme="minorEastAsia" w:hAnsiTheme="minorEastAsia" w:eastAsiaTheme="minorEastAsia"/>
          <w:szCs w:val="32"/>
        </w:rPr>
        <w:t>20</w:t>
      </w:r>
      <w:r>
        <w:rPr>
          <w:rFonts w:hint="eastAsia" w:asciiTheme="minorEastAsia" w:hAnsiTheme="minorEastAsia" w:eastAsiaTheme="minorEastAsia"/>
          <w:szCs w:val="32"/>
          <w:lang w:val="en-US" w:eastAsia="zh-CN"/>
        </w:rPr>
        <w:t>21</w:t>
      </w:r>
      <w:r>
        <w:rPr>
          <w:rFonts w:hint="eastAsia" w:asciiTheme="minorEastAsia" w:hAnsiTheme="minorEastAsia" w:eastAsiaTheme="minorEastAsia"/>
          <w:szCs w:val="32"/>
        </w:rPr>
        <w:t>年</w:t>
      </w:r>
      <w:r>
        <w:rPr>
          <w:rFonts w:hint="eastAsia" w:asciiTheme="minorEastAsia" w:hAnsiTheme="minorEastAsia" w:eastAsiaTheme="minorEastAsia"/>
          <w:szCs w:val="32"/>
          <w:lang w:val="en-US" w:eastAsia="zh-CN"/>
        </w:rPr>
        <w:t>4</w:t>
      </w:r>
      <w:r>
        <w:rPr>
          <w:rFonts w:hint="eastAsia" w:asciiTheme="minorEastAsia" w:hAnsiTheme="minorEastAsia" w:eastAsiaTheme="minorEastAsia"/>
          <w:szCs w:val="32"/>
        </w:rPr>
        <w:t>月修订</w:t>
      </w:r>
      <w:r>
        <w:rPr>
          <w:rFonts w:hint="eastAsia" w:cs="华文中宋" w:asciiTheme="minorEastAsia" w:hAnsiTheme="minorEastAsia" w:eastAsiaTheme="minorEastAsia"/>
          <w:bCs/>
          <w:sz w:val="36"/>
          <w:szCs w:val="36"/>
        </w:rPr>
        <w:t>）</w:t>
      </w:r>
    </w:p>
    <w:p>
      <w:pPr>
        <w:pStyle w:val="2"/>
        <w:spacing w:line="550" w:lineRule="exact"/>
        <w:jc w:val="center"/>
        <w:rPr>
          <w:rFonts w:hint="eastAsia" w:cs="华文中宋" w:asciiTheme="minorEastAsia" w:hAnsiTheme="minorEastAsia" w:eastAsiaTheme="minorEastAsia"/>
          <w:bCs/>
          <w:sz w:val="36"/>
          <w:szCs w:val="36"/>
        </w:rPr>
      </w:pPr>
    </w:p>
    <w:p>
      <w:pPr>
        <w:spacing w:line="312" w:lineRule="auto"/>
        <w:jc w:val="center"/>
        <w:rPr>
          <w:rFonts w:ascii="仿宋" w:hAnsi="仿宋" w:eastAsia="仿宋" w:cs="仿宋"/>
          <w:b/>
          <w:bCs/>
          <w:sz w:val="32"/>
          <w:szCs w:val="32"/>
        </w:rPr>
      </w:pPr>
      <w:r>
        <w:rPr>
          <w:rFonts w:hint="eastAsia" w:ascii="仿宋" w:hAnsi="仿宋" w:eastAsia="仿宋" w:cs="仿宋"/>
          <w:b/>
          <w:bCs/>
          <w:sz w:val="32"/>
          <w:szCs w:val="32"/>
        </w:rPr>
        <w:t>第一章  总  则</w:t>
      </w:r>
    </w:p>
    <w:p>
      <w:pPr>
        <w:spacing w:line="312" w:lineRule="auto"/>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根据《中国地质大学（北京）研究生学业奖助学金管理办法》（中地大京发〔2018〕3号）文件精神，为规范研究生学业奖学金的评审工作，保证公开、公平、公正、择优的原则，结合学院实际，特制定本实施细则。</w:t>
      </w:r>
    </w:p>
    <w:p>
      <w:pPr>
        <w:spacing w:line="312" w:lineRule="auto"/>
        <w:jc w:val="center"/>
        <w:rPr>
          <w:rFonts w:ascii="仿宋" w:hAnsi="仿宋" w:eastAsia="仿宋" w:cs="仿宋"/>
          <w:b/>
          <w:bCs/>
          <w:sz w:val="32"/>
          <w:szCs w:val="32"/>
        </w:rPr>
      </w:pPr>
      <w:r>
        <w:rPr>
          <w:rFonts w:hint="eastAsia" w:ascii="仿宋" w:hAnsi="仿宋" w:eastAsia="仿宋" w:cs="仿宋"/>
          <w:b/>
          <w:bCs/>
          <w:sz w:val="32"/>
          <w:szCs w:val="32"/>
        </w:rPr>
        <w:t>第二章  奖学金标准与评选条件</w:t>
      </w:r>
    </w:p>
    <w:p>
      <w:pPr>
        <w:spacing w:line="312" w:lineRule="auto"/>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rPr>
        <w:t>研究生学业奖学金的资助标准，见下表：</w:t>
      </w:r>
    </w:p>
    <w:tbl>
      <w:tblPr>
        <w:tblStyle w:val="6"/>
        <w:tblW w:w="7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52"/>
        <w:gridCol w:w="808"/>
        <w:gridCol w:w="992"/>
        <w:gridCol w:w="1086"/>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学生类别</w:t>
            </w:r>
          </w:p>
        </w:tc>
        <w:tc>
          <w:tcPr>
            <w:tcW w:w="180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学业奖学金</w:t>
            </w:r>
          </w:p>
          <w:p>
            <w:pPr>
              <w:spacing w:line="240" w:lineRule="auto"/>
              <w:jc w:val="center"/>
              <w:rPr>
                <w:rFonts w:ascii="仿宋" w:hAnsi="仿宋" w:eastAsia="仿宋" w:cs="仿宋"/>
                <w:sz w:val="24"/>
              </w:rPr>
            </w:pPr>
            <w:r>
              <w:rPr>
                <w:rFonts w:hint="eastAsia" w:ascii="仿宋" w:hAnsi="仿宋" w:eastAsia="仿宋" w:cs="仿宋"/>
                <w:sz w:val="24"/>
              </w:rPr>
              <w:t>（元/年）</w:t>
            </w:r>
          </w:p>
        </w:tc>
        <w:tc>
          <w:tcPr>
            <w:tcW w:w="10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设置比例</w:t>
            </w:r>
          </w:p>
        </w:tc>
        <w:tc>
          <w:tcPr>
            <w:tcW w:w="259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restart"/>
            <w:tcBorders>
              <w:left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硕士生</w:t>
            </w:r>
          </w:p>
        </w:tc>
        <w:tc>
          <w:tcPr>
            <w:tcW w:w="1352"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一年级</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推免生</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12000</w:t>
            </w:r>
          </w:p>
        </w:tc>
        <w:tc>
          <w:tcPr>
            <w:tcW w:w="1086" w:type="dxa"/>
            <w:tcBorders>
              <w:top w:val="single" w:color="auto" w:sz="4" w:space="0"/>
              <w:left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100%</w:t>
            </w:r>
          </w:p>
        </w:tc>
        <w:tc>
          <w:tcPr>
            <w:tcW w:w="2597" w:type="dxa"/>
            <w:vMerge w:val="restart"/>
            <w:tcBorders>
              <w:top w:val="single" w:color="auto" w:sz="4" w:space="0"/>
              <w:left w:val="single" w:color="auto" w:sz="4" w:space="0"/>
              <w:right w:val="single" w:color="auto" w:sz="4" w:space="0"/>
            </w:tcBorders>
            <w:tcMar>
              <w:left w:w="28" w:type="dxa"/>
              <w:right w:w="28" w:type="dxa"/>
            </w:tcMar>
            <w:vAlign w:val="center"/>
          </w:tcPr>
          <w:p>
            <w:pPr>
              <w:spacing w:line="240" w:lineRule="auto"/>
              <w:rPr>
                <w:rFonts w:ascii="仿宋" w:hAnsi="仿宋" w:eastAsia="仿宋" w:cs="仿宋"/>
                <w:sz w:val="24"/>
              </w:rPr>
            </w:pPr>
            <w:r>
              <w:rPr>
                <w:rFonts w:hint="eastAsia" w:ascii="仿宋" w:hAnsi="仿宋" w:eastAsia="仿宋" w:cs="仿宋"/>
                <w:sz w:val="24"/>
              </w:rPr>
              <w:t>1、全体全日制非定向硕士生及少数民族骨干计划定向研究生。</w:t>
            </w:r>
          </w:p>
          <w:p>
            <w:pPr>
              <w:spacing w:line="240" w:lineRule="auto"/>
              <w:rPr>
                <w:rFonts w:ascii="仿宋" w:hAnsi="仿宋" w:eastAsia="仿宋" w:cs="仿宋"/>
                <w:sz w:val="24"/>
              </w:rPr>
            </w:pPr>
            <w:r>
              <w:rPr>
                <w:rFonts w:hint="eastAsia" w:ascii="仿宋" w:hAnsi="仿宋" w:eastAsia="仿宋" w:cs="仿宋"/>
                <w:sz w:val="24"/>
              </w:rPr>
              <w:t>2、设置比例以具有参评基本条件的人员为基数。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continue"/>
            <w:tcBorders>
              <w:left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其他</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8000</w:t>
            </w:r>
          </w:p>
        </w:tc>
        <w:tc>
          <w:tcPr>
            <w:tcW w:w="1086" w:type="dxa"/>
            <w:tcBorders>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100%</w:t>
            </w:r>
          </w:p>
        </w:tc>
        <w:tc>
          <w:tcPr>
            <w:tcW w:w="2597" w:type="dxa"/>
            <w:vMerge w:val="continue"/>
            <w:tcBorders>
              <w:left w:val="single" w:color="auto" w:sz="4" w:space="0"/>
              <w:right w:val="single" w:color="auto" w:sz="4" w:space="0"/>
            </w:tcBorders>
            <w:tcMar>
              <w:left w:w="28" w:type="dxa"/>
              <w:right w:w="28" w:type="dxa"/>
            </w:tcMar>
            <w:vAlign w:val="center"/>
          </w:tcPr>
          <w:p>
            <w:pPr>
              <w:spacing w:line="24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continue"/>
            <w:tcBorders>
              <w:left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1352" w:type="dxa"/>
            <w:vMerge w:val="restart"/>
            <w:tcBorders>
              <w:top w:val="single" w:color="auto" w:sz="4" w:space="0"/>
              <w:left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二、三年级</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推免生</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12000</w:t>
            </w:r>
          </w:p>
        </w:tc>
        <w:tc>
          <w:tcPr>
            <w:tcW w:w="10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100%</w:t>
            </w:r>
          </w:p>
        </w:tc>
        <w:tc>
          <w:tcPr>
            <w:tcW w:w="2597" w:type="dxa"/>
            <w:vMerge w:val="continue"/>
            <w:tcBorders>
              <w:left w:val="single" w:color="auto" w:sz="4" w:space="0"/>
              <w:right w:val="single" w:color="auto" w:sz="4" w:space="0"/>
            </w:tcBorders>
            <w:tcMar>
              <w:left w:w="28" w:type="dxa"/>
              <w:right w:w="28" w:type="dxa"/>
            </w:tcMar>
            <w:vAlign w:val="center"/>
          </w:tcPr>
          <w:p>
            <w:pPr>
              <w:spacing w:line="24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continue"/>
            <w:tcBorders>
              <w:left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一等</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12000</w:t>
            </w:r>
          </w:p>
        </w:tc>
        <w:tc>
          <w:tcPr>
            <w:tcW w:w="10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30%</w:t>
            </w:r>
          </w:p>
        </w:tc>
        <w:tc>
          <w:tcPr>
            <w:tcW w:w="2597" w:type="dxa"/>
            <w:vMerge w:val="continue"/>
            <w:tcBorders>
              <w:left w:val="single" w:color="auto" w:sz="4" w:space="0"/>
              <w:right w:val="single" w:color="auto" w:sz="4" w:space="0"/>
            </w:tcBorders>
            <w:tcMar>
              <w:left w:w="28" w:type="dxa"/>
              <w:right w:w="28" w:type="dxa"/>
            </w:tcMar>
            <w:vAlign w:val="center"/>
          </w:tcPr>
          <w:p>
            <w:pPr>
              <w:spacing w:line="24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continue"/>
            <w:tcBorders>
              <w:left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二等</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8000</w:t>
            </w:r>
          </w:p>
        </w:tc>
        <w:tc>
          <w:tcPr>
            <w:tcW w:w="10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40%</w:t>
            </w:r>
          </w:p>
        </w:tc>
        <w:tc>
          <w:tcPr>
            <w:tcW w:w="2597" w:type="dxa"/>
            <w:vMerge w:val="continue"/>
            <w:tcBorders>
              <w:left w:val="single" w:color="auto" w:sz="4" w:space="0"/>
              <w:right w:val="single" w:color="auto" w:sz="4" w:space="0"/>
            </w:tcBorders>
            <w:tcMar>
              <w:left w:w="28" w:type="dxa"/>
              <w:right w:w="28" w:type="dxa"/>
            </w:tcMar>
            <w:vAlign w:val="center"/>
          </w:tcPr>
          <w:p>
            <w:pPr>
              <w:spacing w:line="24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1352"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三等</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4000</w:t>
            </w:r>
          </w:p>
        </w:tc>
        <w:tc>
          <w:tcPr>
            <w:tcW w:w="10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30%</w:t>
            </w:r>
          </w:p>
        </w:tc>
        <w:tc>
          <w:tcPr>
            <w:tcW w:w="2597"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24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博士生</w:t>
            </w:r>
          </w:p>
        </w:tc>
        <w:tc>
          <w:tcPr>
            <w:tcW w:w="13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一年级</w:t>
            </w:r>
          </w:p>
        </w:tc>
        <w:tc>
          <w:tcPr>
            <w:tcW w:w="180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20000</w:t>
            </w:r>
          </w:p>
        </w:tc>
        <w:tc>
          <w:tcPr>
            <w:tcW w:w="10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100%</w:t>
            </w:r>
          </w:p>
        </w:tc>
        <w:tc>
          <w:tcPr>
            <w:tcW w:w="2597"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rPr>
                <w:rFonts w:ascii="仿宋" w:hAnsi="仿宋" w:eastAsia="仿宋" w:cs="仿宋"/>
                <w:sz w:val="24"/>
              </w:rPr>
            </w:pPr>
            <w:r>
              <w:rPr>
                <w:rFonts w:hint="eastAsia" w:ascii="仿宋" w:hAnsi="仿宋" w:eastAsia="仿宋" w:cs="仿宋"/>
                <w:sz w:val="24"/>
              </w:rPr>
              <w:t>1、全体全日制非定向博士生；</w:t>
            </w:r>
          </w:p>
          <w:p>
            <w:pPr>
              <w:spacing w:line="240" w:lineRule="auto"/>
              <w:rPr>
                <w:rFonts w:ascii="仿宋" w:hAnsi="仿宋" w:eastAsia="仿宋" w:cs="仿宋"/>
                <w:sz w:val="24"/>
              </w:rPr>
            </w:pPr>
            <w:r>
              <w:rPr>
                <w:rFonts w:hint="eastAsia" w:ascii="仿宋" w:hAnsi="仿宋" w:eastAsia="仿宋" w:cs="仿宋"/>
                <w:sz w:val="24"/>
              </w:rPr>
              <w:t>2、直博生二年级享受一等学业奖学金；</w:t>
            </w:r>
          </w:p>
          <w:p>
            <w:pPr>
              <w:spacing w:line="240" w:lineRule="auto"/>
              <w:rPr>
                <w:rFonts w:ascii="仿宋" w:hAnsi="仿宋" w:eastAsia="仿宋" w:cs="仿宋"/>
                <w:sz w:val="24"/>
              </w:rPr>
            </w:pPr>
            <w:r>
              <w:rPr>
                <w:rFonts w:hint="eastAsia" w:ascii="仿宋" w:hAnsi="仿宋" w:eastAsia="仿宋" w:cs="仿宋"/>
                <w:sz w:val="24"/>
              </w:rPr>
              <w:t>3、四年级专指1+4硕博连读博士生；</w:t>
            </w:r>
          </w:p>
          <w:p>
            <w:pPr>
              <w:spacing w:line="240" w:lineRule="auto"/>
              <w:rPr>
                <w:rFonts w:ascii="仿宋" w:hAnsi="仿宋" w:eastAsia="仿宋" w:cs="仿宋"/>
                <w:sz w:val="24"/>
              </w:rPr>
            </w:pPr>
            <w:r>
              <w:rPr>
                <w:rFonts w:hint="eastAsia" w:ascii="仿宋" w:hAnsi="仿宋" w:eastAsia="仿宋" w:cs="仿宋"/>
                <w:sz w:val="24"/>
              </w:rPr>
              <w:t>4、设置比例以具有同类型参评基本条件的人员为基数。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1352"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二年级及</w:t>
            </w:r>
          </w:p>
          <w:p>
            <w:pPr>
              <w:spacing w:line="240" w:lineRule="auto"/>
              <w:jc w:val="center"/>
              <w:rPr>
                <w:rFonts w:ascii="仿宋" w:hAnsi="仿宋" w:eastAsia="仿宋" w:cs="仿宋"/>
                <w:sz w:val="24"/>
              </w:rPr>
            </w:pPr>
            <w:r>
              <w:rPr>
                <w:rFonts w:hint="eastAsia" w:ascii="仿宋" w:hAnsi="仿宋" w:eastAsia="仿宋" w:cs="仿宋"/>
                <w:sz w:val="24"/>
              </w:rPr>
              <w:t>以上</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一等</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25000</w:t>
            </w:r>
          </w:p>
        </w:tc>
        <w:tc>
          <w:tcPr>
            <w:tcW w:w="10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20%</w:t>
            </w:r>
          </w:p>
        </w:tc>
        <w:tc>
          <w:tcPr>
            <w:tcW w:w="259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二等</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20000</w:t>
            </w:r>
          </w:p>
        </w:tc>
        <w:tc>
          <w:tcPr>
            <w:tcW w:w="10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40%</w:t>
            </w:r>
          </w:p>
        </w:tc>
        <w:tc>
          <w:tcPr>
            <w:tcW w:w="259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三等</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15000</w:t>
            </w:r>
          </w:p>
        </w:tc>
        <w:tc>
          <w:tcPr>
            <w:tcW w:w="10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jc w:val="center"/>
              <w:rPr>
                <w:rFonts w:ascii="仿宋" w:hAnsi="仿宋" w:eastAsia="仿宋" w:cs="仿宋"/>
                <w:sz w:val="24"/>
              </w:rPr>
            </w:pPr>
            <w:r>
              <w:rPr>
                <w:rFonts w:hint="eastAsia" w:ascii="仿宋" w:hAnsi="仿宋" w:eastAsia="仿宋" w:cs="仿宋"/>
                <w:sz w:val="24"/>
              </w:rPr>
              <w:t>40%</w:t>
            </w:r>
          </w:p>
        </w:tc>
        <w:tc>
          <w:tcPr>
            <w:tcW w:w="259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auto"/>
              <w:rPr>
                <w:rFonts w:ascii="仿宋" w:hAnsi="仿宋" w:eastAsia="仿宋" w:cs="仿宋"/>
                <w:sz w:val="24"/>
              </w:rPr>
            </w:pPr>
          </w:p>
        </w:tc>
      </w:tr>
    </w:tbl>
    <w:p>
      <w:pPr>
        <w:spacing w:line="312" w:lineRule="auto"/>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申请的基本条件</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（一）全日制非定向研究生及少数民族骨干计划定向研究生；</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（二）热爱社会主义祖国，拥护中国共产党的领导；</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（三）遵守宪法和法律，遵守高等学校规章制度；</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（四）诚实守信，品学兼优；</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（五）积极参与科学研究、社会实践及学校学院组织的各项活动；</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（六）在规定的学制或正常学习年限内，一般为3年，“1+4”培养模式的硕-博连读生博士阶段为4年；</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（七）按学校规定报到、注册并交纳学费。</w:t>
      </w:r>
    </w:p>
    <w:p>
      <w:pPr>
        <w:spacing w:line="312" w:lineRule="auto"/>
        <w:jc w:val="center"/>
        <w:rPr>
          <w:rFonts w:ascii="仿宋" w:hAnsi="仿宋" w:eastAsia="仿宋" w:cs="仿宋"/>
          <w:b/>
          <w:bCs/>
          <w:sz w:val="32"/>
          <w:szCs w:val="32"/>
        </w:rPr>
      </w:pPr>
      <w:r>
        <w:rPr>
          <w:rFonts w:hint="eastAsia" w:ascii="仿宋" w:hAnsi="仿宋" w:eastAsia="仿宋" w:cs="仿宋"/>
          <w:b/>
          <w:bCs/>
          <w:sz w:val="32"/>
          <w:szCs w:val="32"/>
        </w:rPr>
        <w:t>第三章  评选办法</w:t>
      </w:r>
    </w:p>
    <w:p>
      <w:pPr>
        <w:spacing w:line="312" w:lineRule="auto"/>
        <w:ind w:firstLine="643" w:firstLineChars="200"/>
        <w:rPr>
          <w:rFonts w:ascii="仿宋" w:hAnsi="仿宋" w:eastAsia="仿宋" w:cs="仿宋"/>
          <w:b/>
          <w:bCs/>
          <w:sz w:val="32"/>
          <w:szCs w:val="32"/>
        </w:rPr>
      </w:pPr>
      <w:r>
        <w:rPr>
          <w:rFonts w:hint="eastAsia" w:ascii="仿宋" w:hAnsi="仿宋" w:eastAsia="仿宋" w:cs="仿宋"/>
          <w:b/>
          <w:sz w:val="32"/>
          <w:szCs w:val="32"/>
        </w:rPr>
        <w:t xml:space="preserve">第五条 </w:t>
      </w:r>
      <w:r>
        <w:rPr>
          <w:rFonts w:hint="eastAsia" w:ascii="仿宋" w:hAnsi="仿宋" w:eastAsia="仿宋" w:cs="仿宋"/>
          <w:sz w:val="32"/>
          <w:szCs w:val="32"/>
        </w:rPr>
        <w:t>硕士生学业奖学金分年级评定办法</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（一）硕士一年级</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1、推免硕士生：享受一等学业奖学金；</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2、其他硕士生：享受二等学业奖学金。</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（二）硕士二年级</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1、推免硕士生：享受一等学业奖学金；</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2、其他硕士生：以学位课程考核成绩为主要依据,划分等级评定；</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3、课程考核有不合格者（含推免生），一律只能享受三等类学业奖学金；</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4、前一学年内受到违规违纪处分者（含推免生），以及在申报材料中有虚假行为者，一律取消学业奖学金评定资格。</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（三）硕士三年级</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1、推免硕士生：享受一等学业奖学金；</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2、其他硕士生：综合科研成果、学术报告及日常表现，划分等级评定；</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3、未完成课程学习和规定学分，以及未完成开题报告、学术报告者（含推免生），一律只能享受三等学业奖学金；</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4、前一学年内受到违规违纪处分者（含推免生），以及在申报材料中有虚假行为者，一律取消学业奖学金评定资格。</w:t>
      </w:r>
    </w:p>
    <w:p>
      <w:pPr>
        <w:spacing w:line="312"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第六条  博士生学业奖学金分年级评定办法</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（一）博士一年级</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享受二等学业奖学金。</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（二）博士二年级</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1、直博生：享受一等学业奖学金；</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2、其他博士生：综合学位课程成绩、科研成果和日常表现，划分等级评定；</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3、课程考核有不合格者，一律只能享受三等学业奖学金；</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4、前一学年内受到违规违纪处分者，以及在申报材料中有虚假行为者，一律取消学业奖学金评定资格。</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（三）博士三年级及“1+4”硕-博连读博士四年级</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1、综合科研成果和日常表现，划分等级评定；</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2、未完成课程学习和规定学分，以及未完成开题报告者，一律只能享受三等学业奖学金；</w:t>
      </w:r>
    </w:p>
    <w:p>
      <w:p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3、前一学年内受到违规违纪处分者，以及在申报材料中有虚假行为者，一律取消学业奖学金评定资格。</w:t>
      </w:r>
    </w:p>
    <w:p>
      <w:pPr>
        <w:spacing w:line="312" w:lineRule="auto"/>
        <w:ind w:firstLine="643" w:firstLineChars="200"/>
        <w:jc w:val="center"/>
        <w:rPr>
          <w:rFonts w:ascii="仿宋" w:hAnsi="仿宋" w:eastAsia="仿宋" w:cs="仿宋"/>
          <w:sz w:val="32"/>
          <w:szCs w:val="32"/>
        </w:rPr>
      </w:pPr>
      <w:r>
        <w:rPr>
          <w:rFonts w:hint="eastAsia" w:ascii="仿宋" w:hAnsi="仿宋" w:eastAsia="仿宋" w:cs="仿宋"/>
          <w:b/>
          <w:sz w:val="32"/>
          <w:szCs w:val="32"/>
        </w:rPr>
        <w:t>第四章  评审组织机构</w:t>
      </w:r>
    </w:p>
    <w:p>
      <w:pPr>
        <w:spacing w:line="312" w:lineRule="auto"/>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学院成立研究生学业奖学金评审委员会，由学院主要领导任主任委员，学院班子成员、研究生导师代表、研究生教学秘书、学生代表（院研究生会主席团成员）任委员，负责研究生学业奖学金评审等工作。评审委员会名单于评审前向全院公布。</w:t>
      </w:r>
    </w:p>
    <w:p>
      <w:pPr>
        <w:spacing w:line="312"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第五章  评选程序及要求</w:t>
      </w:r>
    </w:p>
    <w:p>
      <w:pPr>
        <w:spacing w:line="312" w:lineRule="auto"/>
        <w:ind w:firstLine="643" w:firstLineChars="200"/>
        <w:rPr>
          <w:rFonts w:ascii="仿宋" w:hAnsi="仿宋" w:eastAsia="仿宋" w:cs="仿宋"/>
          <w:color w:val="FF0000"/>
          <w:sz w:val="32"/>
          <w:szCs w:val="32"/>
        </w:rPr>
      </w:pPr>
      <w:r>
        <w:rPr>
          <w:rFonts w:hint="eastAsia" w:ascii="仿宋" w:hAnsi="仿宋" w:eastAsia="仿宋" w:cs="仿宋"/>
          <w:b/>
          <w:bCs/>
          <w:sz w:val="32"/>
          <w:szCs w:val="32"/>
        </w:rPr>
        <w:t xml:space="preserve">第八条 </w:t>
      </w:r>
      <w:r>
        <w:rPr>
          <w:rFonts w:hint="eastAsia" w:ascii="仿宋" w:hAnsi="仿宋" w:eastAsia="仿宋" w:cs="仿宋"/>
          <w:sz w:val="32"/>
          <w:szCs w:val="32"/>
        </w:rPr>
        <w:t xml:space="preserve"> 研究生学业奖学金每年评审一次，基本原则是考核研究生的科研创新能力。学院各专业名额分配遵照专业——学院二级优选原则，学术型和专业型硕士研究生分开计算名额，优先按照名额比例取整后分配到各专业，剩余名额按照全院候选人综合得分排序。</w:t>
      </w:r>
      <w:r>
        <w:rPr>
          <w:rFonts w:ascii="仿宋" w:hAnsi="仿宋" w:eastAsia="仿宋" w:cs="仿宋"/>
          <w:sz w:val="32"/>
          <w:szCs w:val="32"/>
        </w:rPr>
        <w:t xml:space="preserve"> </w:t>
      </w:r>
    </w:p>
    <w:p>
      <w:pPr>
        <w:spacing w:line="312" w:lineRule="auto"/>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凡符合申请条件的研究生均可在规定时间内向学院研究生学业奖学金评审委员会提出书面申请，若无特殊原因，本人未提交申请者，一律以三等学业奖学金界定。申请人应如实填写《研究生学业奖学金申请表》，同时提交学习成绩单并附所有成果及证明材料的复印件。</w:t>
      </w:r>
    </w:p>
    <w:p>
      <w:pPr>
        <w:spacing w:line="312" w:lineRule="auto"/>
        <w:ind w:firstLine="643" w:firstLineChars="200"/>
        <w:rPr>
          <w:rFonts w:ascii="仿宋" w:hAnsi="仿宋" w:eastAsia="仿宋" w:cs="仿宋"/>
          <w:sz w:val="32"/>
          <w:szCs w:val="32"/>
        </w:rPr>
      </w:pPr>
      <w:r>
        <w:rPr>
          <w:rFonts w:hint="eastAsia" w:ascii="仿宋" w:hAnsi="仿宋" w:eastAsia="仿宋" w:cs="仿宋"/>
          <w:b/>
          <w:bCs/>
          <w:color w:val="auto"/>
          <w:sz w:val="32"/>
          <w:szCs w:val="32"/>
        </w:rPr>
        <w:t xml:space="preserve">第十条  </w:t>
      </w:r>
      <w:r>
        <w:rPr>
          <w:rFonts w:hint="eastAsia" w:ascii="仿宋" w:hAnsi="仿宋" w:eastAsia="仿宋" w:cs="仿宋"/>
          <w:b w:val="0"/>
          <w:bCs w:val="0"/>
          <w:color w:val="auto"/>
          <w:sz w:val="32"/>
          <w:szCs w:val="32"/>
        </w:rPr>
        <w:t>学院相关系、教研室</w:t>
      </w:r>
      <w:r>
        <w:rPr>
          <w:rFonts w:hint="eastAsia" w:ascii="仿宋" w:hAnsi="仿宋" w:eastAsia="仿宋" w:cs="仿宋"/>
          <w:b w:val="0"/>
          <w:bCs w:val="0"/>
          <w:color w:val="auto"/>
          <w:sz w:val="32"/>
          <w:szCs w:val="32"/>
          <w:lang w:eastAsia="zh-CN"/>
        </w:rPr>
        <w:t>及专业教师、学工组和研究生教学秘书分别对申请学生科研成果、日常表现分、课程成绩进行初步审核，</w:t>
      </w:r>
      <w:r>
        <w:rPr>
          <w:rFonts w:hint="eastAsia" w:ascii="仿宋" w:hAnsi="仿宋" w:eastAsia="仿宋" w:cs="仿宋"/>
          <w:sz w:val="32"/>
          <w:szCs w:val="32"/>
        </w:rPr>
        <w:t>学院学业奖学金评审委员会</w:t>
      </w:r>
      <w:r>
        <w:rPr>
          <w:rFonts w:hint="eastAsia" w:ascii="仿宋" w:hAnsi="仿宋" w:eastAsia="仿宋"/>
          <w:sz w:val="32"/>
          <w:szCs w:val="32"/>
        </w:rPr>
        <w:t>负责进行评审，充分讨论后确定获奖学生名单及等级。</w:t>
      </w:r>
      <w:r>
        <w:rPr>
          <w:rFonts w:hint="eastAsia" w:ascii="仿宋" w:hAnsi="仿宋" w:eastAsia="仿宋" w:cs="仿宋"/>
          <w:sz w:val="32"/>
          <w:szCs w:val="32"/>
        </w:rPr>
        <w:t>在学院进行不少于3</w:t>
      </w:r>
      <w:r>
        <w:rPr>
          <w:rFonts w:hint="eastAsia" w:ascii="仿宋" w:hAnsi="仿宋" w:eastAsia="仿宋" w:cs="仿宋"/>
          <w:sz w:val="32"/>
          <w:szCs w:val="32"/>
          <w:lang w:eastAsia="zh-CN"/>
        </w:rPr>
        <w:t>天</w:t>
      </w:r>
      <w:r>
        <w:rPr>
          <w:rFonts w:hint="eastAsia" w:ascii="仿宋" w:hAnsi="仿宋" w:eastAsia="仿宋" w:cs="仿宋"/>
          <w:sz w:val="32"/>
          <w:szCs w:val="32"/>
        </w:rPr>
        <w:t>的公示，公示结果无异议后，将</w:t>
      </w:r>
      <w:r>
        <w:rPr>
          <w:rFonts w:hint="eastAsia" w:ascii="仿宋" w:hAnsi="仿宋" w:eastAsia="仿宋"/>
          <w:sz w:val="32"/>
          <w:szCs w:val="32"/>
        </w:rPr>
        <w:t>学生申请表、名单汇总表上报</w:t>
      </w:r>
      <w:r>
        <w:rPr>
          <w:rFonts w:hint="eastAsia" w:ascii="仿宋" w:hAnsi="仿宋" w:eastAsia="仿宋" w:cs="仿宋"/>
          <w:sz w:val="32"/>
          <w:szCs w:val="32"/>
        </w:rPr>
        <w:t>学校研究生学业奖学金评审领导小组。</w:t>
      </w:r>
    </w:p>
    <w:p>
      <w:pPr>
        <w:spacing w:line="312" w:lineRule="auto"/>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对研究生学业奖学金评审结果有异议的学生，可在学院公示阶段向学院评审委员会提出申诉，评审委员会应及时研究并予以答复。</w:t>
      </w:r>
    </w:p>
    <w:p>
      <w:pPr>
        <w:spacing w:line="312" w:lineRule="auto"/>
        <w:jc w:val="center"/>
        <w:rPr>
          <w:rFonts w:ascii="仿宋" w:hAnsi="仿宋" w:eastAsia="仿宋" w:cs="仿宋"/>
          <w:b/>
          <w:bCs/>
          <w:sz w:val="32"/>
          <w:szCs w:val="32"/>
        </w:rPr>
      </w:pPr>
      <w:r>
        <w:rPr>
          <w:rFonts w:hint="eastAsia" w:ascii="仿宋" w:hAnsi="仿宋" w:eastAsia="仿宋" w:cs="仿宋"/>
          <w:b/>
          <w:bCs/>
          <w:sz w:val="32"/>
          <w:szCs w:val="32"/>
        </w:rPr>
        <w:t>第六章  附则</w:t>
      </w:r>
    </w:p>
    <w:p>
      <w:pPr>
        <w:spacing w:line="312" w:lineRule="auto"/>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如果学校有关于学业奖学金的新的规定与本规定相冲突，以学校规定为准。</w:t>
      </w:r>
    </w:p>
    <w:p>
      <w:pPr>
        <w:spacing w:line="312" w:lineRule="auto"/>
        <w:ind w:firstLine="643" w:firstLineChars="200"/>
      </w:pPr>
      <w:r>
        <w:rPr>
          <w:rFonts w:hint="eastAsia" w:ascii="仿宋" w:hAnsi="仿宋" w:eastAsia="仿宋" w:cs="仿宋"/>
          <w:b/>
          <w:bCs/>
          <w:sz w:val="32"/>
          <w:szCs w:val="32"/>
        </w:rPr>
        <w:t>第十三条</w:t>
      </w:r>
      <w:r>
        <w:rPr>
          <w:rFonts w:hint="eastAsia" w:ascii="仿宋" w:hAnsi="仿宋" w:eastAsia="仿宋" w:cs="仿宋"/>
          <w:sz w:val="32"/>
          <w:szCs w:val="32"/>
        </w:rPr>
        <w:t xml:space="preserve">  本细则由工程技术学院党政办公室负责解释，自</w:t>
      </w:r>
      <w:r>
        <w:rPr>
          <w:rFonts w:hint="eastAsia" w:ascii="仿宋" w:hAnsi="仿宋" w:eastAsia="仿宋" w:cs="仿宋"/>
          <w:sz w:val="32"/>
          <w:szCs w:val="32"/>
          <w:lang w:val="en-US" w:eastAsia="zh-CN"/>
        </w:rPr>
        <w:t>发布之</w:t>
      </w:r>
      <w:r>
        <w:rPr>
          <w:rFonts w:hint="eastAsia" w:ascii="仿宋" w:hAnsi="仿宋" w:eastAsia="仿宋" w:cs="仿宋"/>
          <w:sz w:val="32"/>
          <w:szCs w:val="32"/>
        </w:rPr>
        <w:t>日起施行。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307054"/>
      <w:docPartObj>
        <w:docPartGallery w:val="autotext"/>
      </w:docPartObj>
    </w:sdtPr>
    <w:sdtEndPr>
      <w:rPr>
        <w:rFonts w:ascii="Times New Roman" w:hAnsi="Times New Roman" w:cs="Times New Roman"/>
      </w:rPr>
    </w:sdtEndPr>
    <w:sdtContent>
      <w:p>
        <w:pPr>
          <w:pStyle w:val="4"/>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A4362"/>
    <w:rsid w:val="000012D3"/>
    <w:rsid w:val="000071BA"/>
    <w:rsid w:val="00034BD4"/>
    <w:rsid w:val="000350C5"/>
    <w:rsid w:val="000D107D"/>
    <w:rsid w:val="0016131F"/>
    <w:rsid w:val="001958FF"/>
    <w:rsid w:val="001B5018"/>
    <w:rsid w:val="001E3680"/>
    <w:rsid w:val="002A3E9F"/>
    <w:rsid w:val="002C7EB0"/>
    <w:rsid w:val="002D1A21"/>
    <w:rsid w:val="002E51DB"/>
    <w:rsid w:val="00313241"/>
    <w:rsid w:val="003B1E80"/>
    <w:rsid w:val="003B68D6"/>
    <w:rsid w:val="004954FF"/>
    <w:rsid w:val="004D580E"/>
    <w:rsid w:val="004F53AB"/>
    <w:rsid w:val="005158CB"/>
    <w:rsid w:val="0053634F"/>
    <w:rsid w:val="00563253"/>
    <w:rsid w:val="00606955"/>
    <w:rsid w:val="00653921"/>
    <w:rsid w:val="006C3814"/>
    <w:rsid w:val="006D51C6"/>
    <w:rsid w:val="00796557"/>
    <w:rsid w:val="00796563"/>
    <w:rsid w:val="007B15F4"/>
    <w:rsid w:val="007B26E7"/>
    <w:rsid w:val="007C2310"/>
    <w:rsid w:val="008115AF"/>
    <w:rsid w:val="0081461B"/>
    <w:rsid w:val="0082586A"/>
    <w:rsid w:val="00847422"/>
    <w:rsid w:val="00877BB4"/>
    <w:rsid w:val="008A0069"/>
    <w:rsid w:val="00913E37"/>
    <w:rsid w:val="009C7C38"/>
    <w:rsid w:val="00A35159"/>
    <w:rsid w:val="00AC241C"/>
    <w:rsid w:val="00B03423"/>
    <w:rsid w:val="00C254AE"/>
    <w:rsid w:val="00C5483F"/>
    <w:rsid w:val="00C712D0"/>
    <w:rsid w:val="00CA60C6"/>
    <w:rsid w:val="00CC6E39"/>
    <w:rsid w:val="00D21030"/>
    <w:rsid w:val="00D24BD0"/>
    <w:rsid w:val="00D30A53"/>
    <w:rsid w:val="00D45BBF"/>
    <w:rsid w:val="00DE3BCB"/>
    <w:rsid w:val="00DE3C71"/>
    <w:rsid w:val="00E07C3E"/>
    <w:rsid w:val="00E21485"/>
    <w:rsid w:val="00E70D8E"/>
    <w:rsid w:val="00EE3ABE"/>
    <w:rsid w:val="00EE7B1B"/>
    <w:rsid w:val="00F017D3"/>
    <w:rsid w:val="00F1265C"/>
    <w:rsid w:val="00F82DDD"/>
    <w:rsid w:val="00FD1FA4"/>
    <w:rsid w:val="07CA4362"/>
    <w:rsid w:val="1CF40660"/>
    <w:rsid w:val="26CE2E2D"/>
    <w:rsid w:val="4C872A0D"/>
    <w:rsid w:val="540D570B"/>
    <w:rsid w:val="569F3650"/>
    <w:rsid w:val="5D906548"/>
    <w:rsid w:val="60A357A3"/>
    <w:rsid w:val="682A1D7F"/>
    <w:rsid w:val="6F6C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heme="minorHAnsi" w:hAnsiTheme="minorHAnsi" w:eastAsiaTheme="minorEastAsia" w:cstheme="minorBidi"/>
      <w:kern w:val="2"/>
      <w:sz w:val="28"/>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line="640" w:lineRule="atLeast"/>
    </w:pPr>
    <w:rPr>
      <w:rFonts w:eastAsia="仿宋_GB2312"/>
      <w:sz w:val="32"/>
    </w:rPr>
  </w:style>
  <w:style w:type="paragraph" w:styleId="3">
    <w:name w:val="Balloon Text"/>
    <w:basedOn w:val="1"/>
    <w:link w:val="11"/>
    <w:qFormat/>
    <w:uiPriority w:val="0"/>
    <w:pPr>
      <w:spacing w:line="240" w:lineRule="auto"/>
    </w:pPr>
    <w:rPr>
      <w:sz w:val="18"/>
      <w:szCs w:val="18"/>
    </w:rPr>
  </w:style>
  <w:style w:type="paragraph" w:styleId="4">
    <w:name w:val="footer"/>
    <w:basedOn w:val="1"/>
    <w:link w:val="9"/>
    <w:qFormat/>
    <w:uiPriority w:val="99"/>
    <w:pPr>
      <w:tabs>
        <w:tab w:val="center" w:pos="4153"/>
        <w:tab w:val="right" w:pos="8306"/>
        <w:tab w:val="clear" w:pos="0"/>
      </w:tabs>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 w:val="clear" w:pos="0"/>
      </w:tabs>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99"/>
    <w:rPr>
      <w:kern w:val="2"/>
      <w:sz w:val="18"/>
      <w:szCs w:val="18"/>
    </w:rPr>
  </w:style>
  <w:style w:type="character" w:customStyle="1" w:styleId="10">
    <w:name w:val="正文文本 Char"/>
    <w:basedOn w:val="7"/>
    <w:link w:val="2"/>
    <w:qFormat/>
    <w:uiPriority w:val="0"/>
    <w:rPr>
      <w:rFonts w:eastAsia="仿宋_GB2312"/>
      <w:kern w:val="2"/>
      <w:sz w:val="32"/>
      <w:szCs w:val="24"/>
    </w:rPr>
  </w:style>
  <w:style w:type="character" w:customStyle="1" w:styleId="11">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251</Words>
  <Characters>1433</Characters>
  <Lines>11</Lines>
  <Paragraphs>3</Paragraphs>
  <TotalTime>11</TotalTime>
  <ScaleCrop>false</ScaleCrop>
  <LinksUpToDate>false</LinksUpToDate>
  <CharactersWithSpaces>1681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2017-12-28T09:59:00Z</dcterms:created>
  <dc:creator>解思维</dc:creator>
  <cp:lastModifiedBy>Mr.</cp:lastModifiedBy>
  <cp:lastPrinted>2019-08-26T01:45:00Z</cp:lastPrinted>
  <dcterms:modified xsi:type="dcterms:W3CDTF">2021-04-12T08:37:55Z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D0D64F01EF524A29A1084048E911A384</vt:lpwstr>
  </property>
</Properties>
</file>